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F112D2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F112D2">
        <w:rPr>
          <w:b w:val="0"/>
          <w:sz w:val="24"/>
          <w:szCs w:val="24"/>
        </w:rPr>
        <w:tab/>
      </w:r>
      <w:r w:rsidR="00F112D2">
        <w:rPr>
          <w:b w:val="0"/>
          <w:sz w:val="24"/>
          <w:szCs w:val="24"/>
        </w:rPr>
        <w:tab/>
      </w:r>
      <w:r w:rsidR="00F112D2">
        <w:rPr>
          <w:b w:val="0"/>
          <w:sz w:val="24"/>
          <w:szCs w:val="24"/>
        </w:rPr>
        <w:tab/>
      </w:r>
      <w:r w:rsidR="00F112D2">
        <w:rPr>
          <w:b w:val="0"/>
          <w:sz w:val="24"/>
          <w:szCs w:val="24"/>
        </w:rPr>
        <w:tab/>
      </w:r>
      <w:r w:rsidR="00F112D2">
        <w:rPr>
          <w:b w:val="0"/>
          <w:sz w:val="24"/>
          <w:szCs w:val="24"/>
        </w:rPr>
        <w:tab/>
      </w:r>
      <w:r w:rsidR="00F112D2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F06D6">
        <w:rPr>
          <w:sz w:val="24"/>
          <w:szCs w:val="24"/>
        </w:rPr>
        <w:t>December 15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F06D6" w:rsidP="005F06D6">
      <w:pPr>
        <w:pStyle w:val="BodyText"/>
        <w:tabs>
          <w:tab w:val="left" w:pos="900"/>
          <w:tab w:val="left" w:pos="99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</w:t>
      </w:r>
      <w:r w:rsidR="001D0DA5">
        <w:rPr>
          <w:b w:val="0"/>
          <w:sz w:val="24"/>
          <w:szCs w:val="24"/>
        </w:rPr>
        <w:t>0</w:t>
      </w:r>
      <w:r w:rsidR="00F112D2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F112D2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F112D2" w:rsidRDefault="00F112D2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Adopt Agenda</w:t>
      </w:r>
    </w:p>
    <w:p w:rsidR="001D0DA5" w:rsidRDefault="00F112D2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5F06D6">
        <w:rPr>
          <w:b w:val="0"/>
          <w:sz w:val="24"/>
          <w:szCs w:val="24"/>
        </w:rPr>
        <w:t>December 1</w:t>
      </w:r>
      <w:r w:rsidR="00FF4FAC">
        <w:rPr>
          <w:b w:val="0"/>
          <w:sz w:val="24"/>
          <w:szCs w:val="24"/>
        </w:rPr>
        <w:t>, 2015</w:t>
      </w:r>
    </w:p>
    <w:p w:rsidR="005F06D6" w:rsidRDefault="005F06D6" w:rsidP="005F06D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5F06D6" w:rsidRDefault="005F06D6" w:rsidP="005F06D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Kevin Schurch, Sheriff- New Hire, Purchase Approval, Personnel Pay Step Increase, City of Redfield </w:t>
      </w:r>
    </w:p>
    <w:p w:rsidR="0068377C" w:rsidRDefault="005F06D6" w:rsidP="00F112D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Law Enforcement Services Contract, Beadle County Correctional Center Contract</w:t>
      </w:r>
    </w:p>
    <w:p w:rsidR="00F112D2" w:rsidRDefault="00F112D2" w:rsidP="00F112D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C01E3" w:rsidRPr="00BF158F" w:rsidRDefault="005F06D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8:50</w:t>
      </w:r>
      <w:r w:rsidR="00FC01E3">
        <w:rPr>
          <w:b w:val="0"/>
          <w:sz w:val="24"/>
          <w:szCs w:val="24"/>
        </w:rPr>
        <w:tab/>
      </w:r>
      <w:r w:rsidR="00FC01E3"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D779F" w:rsidRDefault="005F06D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9:0</w:t>
      </w:r>
      <w:r w:rsidR="00D24FF9" w:rsidRPr="008D779F">
        <w:rPr>
          <w:b w:val="0"/>
          <w:sz w:val="24"/>
          <w:szCs w:val="24"/>
        </w:rPr>
        <w:t>0</w:t>
      </w:r>
      <w:r w:rsidR="00FC01E3" w:rsidRPr="008D779F">
        <w:rPr>
          <w:b w:val="0"/>
          <w:sz w:val="24"/>
          <w:szCs w:val="24"/>
        </w:rPr>
        <w:tab/>
      </w:r>
      <w:r w:rsidR="002547C6" w:rsidRPr="008D779F">
        <w:rPr>
          <w:b w:val="0"/>
          <w:sz w:val="24"/>
          <w:szCs w:val="24"/>
        </w:rPr>
        <w:t>Jeff Haessig, Highway Superintendent – Bid Opening</w:t>
      </w:r>
    </w:p>
    <w:p w:rsidR="007B0C1D" w:rsidRPr="008D779F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0C1D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9:30</w:t>
      </w:r>
      <w:r w:rsidR="007B0C1D" w:rsidRPr="008D779F">
        <w:rPr>
          <w:b w:val="0"/>
          <w:sz w:val="24"/>
          <w:szCs w:val="24"/>
        </w:rPr>
        <w:tab/>
      </w:r>
      <w:r w:rsidRPr="008D779F">
        <w:rPr>
          <w:b w:val="0"/>
          <w:sz w:val="24"/>
          <w:szCs w:val="24"/>
        </w:rPr>
        <w:t>Kathy Ludwig, Treasurer – Partial Payment Agreement/Tax Deed Process</w:t>
      </w: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9:45</w:t>
      </w:r>
      <w:r w:rsidRPr="008D779F">
        <w:rPr>
          <w:b w:val="0"/>
          <w:sz w:val="24"/>
          <w:szCs w:val="24"/>
        </w:rPr>
        <w:tab/>
        <w:t>Shad Storley &amp; Marilyn Hodges, Redfield Public Schools – Absentee Voting Request</w:t>
      </w: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10:00</w:t>
      </w:r>
      <w:r w:rsidRPr="008D779F">
        <w:rPr>
          <w:b w:val="0"/>
          <w:sz w:val="24"/>
          <w:szCs w:val="24"/>
        </w:rPr>
        <w:tab/>
        <w:t>Planning &amp; Zoning</w:t>
      </w:r>
    </w:p>
    <w:p w:rsidR="002547C6" w:rsidRPr="008D779F" w:rsidRDefault="002547C6" w:rsidP="002547C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Approve the Agenda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 xml:space="preserve">Approve Minutes of October 20, 2015 </w:t>
      </w:r>
    </w:p>
    <w:p w:rsidR="002547C6" w:rsidRPr="008D779F" w:rsidRDefault="002547C6" w:rsidP="002547C6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Variance: Petition for a Variance for Tony &amp; Shelly Binger located at NE ¼ 15-115-65, to build a cold storage unit which will be located closer to the setback, than the Spink County Zoning Ordinances allows.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Discussion: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CAFO Ordinance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Any other business deemed necessary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10:20</w:t>
      </w:r>
      <w:r w:rsidRPr="008D779F">
        <w:rPr>
          <w:b w:val="0"/>
          <w:sz w:val="24"/>
          <w:szCs w:val="24"/>
        </w:rPr>
        <w:tab/>
        <w:t>Kim Markley, Director of Equalization – New Hire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10:30</w:t>
      </w:r>
      <w:r w:rsidRPr="008D779F">
        <w:rPr>
          <w:b w:val="0"/>
          <w:sz w:val="24"/>
          <w:szCs w:val="24"/>
        </w:rPr>
        <w:tab/>
        <w:t>Larry Tebben, Emergency Manager – Quarterly Report, SDOEM Report of Personnel Action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10:45</w:t>
      </w:r>
      <w:r w:rsidRPr="008D779F">
        <w:rPr>
          <w:b w:val="0"/>
          <w:sz w:val="24"/>
          <w:szCs w:val="24"/>
        </w:rPr>
        <w:tab/>
        <w:t>Kim McGraw, 4-H Supervisor – Quarterly Report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11:00</w:t>
      </w:r>
      <w:r w:rsidRPr="008D779F">
        <w:rPr>
          <w:b w:val="0"/>
          <w:sz w:val="24"/>
          <w:szCs w:val="24"/>
        </w:rPr>
        <w:tab/>
        <w:t>Ann Bottum, Welfare Director – Applicant #222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11:15</w:t>
      </w:r>
      <w:r w:rsidRPr="008D779F">
        <w:rPr>
          <w:b w:val="0"/>
          <w:sz w:val="24"/>
          <w:szCs w:val="24"/>
        </w:rPr>
        <w:tab/>
        <w:t>Theresa Hodges, Auditor – Computer Purchase Approval</w:t>
      </w:r>
    </w:p>
    <w:p w:rsidR="00F2788A" w:rsidRPr="008D779F" w:rsidRDefault="00F2788A" w:rsidP="00925A81">
      <w:pPr>
        <w:ind w:right="634"/>
        <w:rPr>
          <w:b/>
        </w:rPr>
      </w:pPr>
    </w:p>
    <w:p w:rsidR="009B5C2F" w:rsidRPr="008D779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Other Business:</w:t>
      </w:r>
    </w:p>
    <w:p w:rsidR="00E15CF8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Appoint Coroner</w:t>
      </w:r>
    </w:p>
    <w:p w:rsidR="00F9486D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2016 Salaries</w:t>
      </w:r>
    </w:p>
    <w:p w:rsidR="00D24FF9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2016 Voting Precinct Resolution</w:t>
      </w:r>
    </w:p>
    <w:p w:rsidR="007B0C1D" w:rsidRPr="008D779F" w:rsidRDefault="00CA34C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Tax Deed Properties to Frankfort City</w:t>
      </w:r>
    </w:p>
    <w:p w:rsidR="00CA34C0" w:rsidRPr="008D779F" w:rsidRDefault="00CA34C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Community Health Services Contract</w:t>
      </w:r>
    </w:p>
    <w:p w:rsidR="00F112D2" w:rsidRDefault="00CA34C0" w:rsidP="00F112D2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Spink County Fair Board Rental Agreement</w:t>
      </w:r>
      <w:bookmarkEnd w:id="1"/>
      <w:bookmarkEnd w:id="2"/>
    </w:p>
    <w:p w:rsidR="00F112D2" w:rsidRDefault="00F112D2" w:rsidP="00F112D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112D2" w:rsidRDefault="00F112D2" w:rsidP="00F112D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F112D2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3" w:name="_GoBack"/>
      <w:bookmarkEnd w:id="3"/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  <w:bookmarkEnd w:id="0"/>
    </w:p>
    <w:sectPr w:rsidR="00F91D85" w:rsidRPr="0068377C" w:rsidSect="00CA34C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47C6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36F3"/>
    <w:rsid w:val="004D764E"/>
    <w:rsid w:val="004D7E1A"/>
    <w:rsid w:val="004E2168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86ED1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6D6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3A57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D779F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5A81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34C0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12D2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2016-03-05T03:47:00Z</cp:lastPrinted>
  <dcterms:created xsi:type="dcterms:W3CDTF">2016-03-05T03:49:00Z</dcterms:created>
  <dcterms:modified xsi:type="dcterms:W3CDTF">2016-03-05T03:49:00Z</dcterms:modified>
</cp:coreProperties>
</file>