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EF6111">
        <w:rPr>
          <w:sz w:val="24"/>
          <w:szCs w:val="24"/>
        </w:rPr>
        <w:t>April 1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EF6111">
        <w:rPr>
          <w:b w:val="0"/>
          <w:sz w:val="24"/>
          <w:szCs w:val="24"/>
        </w:rPr>
        <w:t>March 18,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EF6111">
        <w:rPr>
          <w:b w:val="0"/>
          <w:sz w:val="24"/>
          <w:szCs w:val="24"/>
        </w:rPr>
        <w:t>Application for Occupancy of the Right of Way- Midcontinent Communications</w:t>
      </w:r>
    </w:p>
    <w:p w:rsidR="006F36EE" w:rsidRDefault="006F36EE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F6111" w:rsidRDefault="00EF6111" w:rsidP="00EF6111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>Kevin Schurch, Sheriff – update activities</w:t>
      </w:r>
    </w:p>
    <w:p w:rsidR="00EF6111" w:rsidRDefault="00EF611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6F36EE">
        <w:rPr>
          <w:b w:val="0"/>
          <w:sz w:val="24"/>
          <w:szCs w:val="24"/>
        </w:rPr>
        <w:t>30</w:t>
      </w:r>
      <w:r w:rsidR="00FC01E3">
        <w:rPr>
          <w:b w:val="0"/>
          <w:sz w:val="24"/>
          <w:szCs w:val="24"/>
        </w:rPr>
        <w:tab/>
      </w:r>
      <w:r w:rsidR="00EF6111">
        <w:rPr>
          <w:b w:val="0"/>
          <w:sz w:val="24"/>
          <w:szCs w:val="24"/>
        </w:rPr>
        <w:t>Eric Senger, NECOG – update of activities, SD Dept. of Ag County Site Analysis</w:t>
      </w:r>
      <w:r w:rsidR="006F36EE" w:rsidRPr="006F36EE">
        <w:rPr>
          <w:b w:val="0"/>
          <w:sz w:val="24"/>
          <w:szCs w:val="24"/>
        </w:rPr>
        <w:t xml:space="preserve"> </w:t>
      </w:r>
      <w:r w:rsidR="006F36EE">
        <w:rPr>
          <w:b w:val="0"/>
          <w:sz w:val="24"/>
          <w:szCs w:val="24"/>
        </w:rPr>
        <w:t xml:space="preserve"> </w:t>
      </w:r>
    </w:p>
    <w:p w:rsidR="00E41E9B" w:rsidRDefault="00E41E9B" w:rsidP="00EF6111">
      <w:pPr>
        <w:pStyle w:val="BodyText"/>
        <w:tabs>
          <w:tab w:val="left" w:pos="900"/>
        </w:tabs>
        <w:rPr>
          <w:b w:val="0"/>
          <w:sz w:val="22"/>
          <w:szCs w:val="22"/>
        </w:rPr>
      </w:pPr>
    </w:p>
    <w:p w:rsidR="002B5435" w:rsidRPr="002B5435" w:rsidRDefault="006A522A" w:rsidP="002B5435">
      <w:pPr>
        <w:tabs>
          <w:tab w:val="left" w:pos="900"/>
        </w:tabs>
      </w:pPr>
      <w:r w:rsidRPr="002B5435">
        <w:t>10:00</w:t>
      </w:r>
      <w:r w:rsidRPr="002B5435">
        <w:tab/>
      </w:r>
      <w:r w:rsidR="002B5435" w:rsidRPr="002B5435">
        <w:t>Approve the Agenda</w:t>
      </w:r>
    </w:p>
    <w:p w:rsidR="002B5435" w:rsidRPr="002B5435" w:rsidRDefault="002B5435" w:rsidP="002B5435">
      <w:pPr>
        <w:tabs>
          <w:tab w:val="left" w:pos="900"/>
        </w:tabs>
      </w:pPr>
      <w:r w:rsidRPr="002B5435">
        <w:tab/>
        <w:t xml:space="preserve">Approve Minutes of March 18th, 2014 </w:t>
      </w:r>
    </w:p>
    <w:p w:rsidR="002B5435" w:rsidRPr="002B5435" w:rsidRDefault="002B5435" w:rsidP="002B5435">
      <w:pPr>
        <w:tabs>
          <w:tab w:val="left" w:pos="900"/>
        </w:tabs>
      </w:pPr>
      <w:r w:rsidRPr="002B5435">
        <w:tab/>
        <w:t>Updates to Zoning Ordinances</w:t>
      </w:r>
    </w:p>
    <w:p w:rsidR="002B5435" w:rsidRPr="002B5435" w:rsidRDefault="002B5435" w:rsidP="002B5435">
      <w:pPr>
        <w:tabs>
          <w:tab w:val="left" w:pos="900"/>
        </w:tabs>
      </w:pPr>
      <w:r w:rsidRPr="002B5435">
        <w:tab/>
        <w:t xml:space="preserve">Plat updates </w:t>
      </w:r>
    </w:p>
    <w:p w:rsidR="002B5435" w:rsidRPr="002B5435" w:rsidRDefault="002B5435" w:rsidP="002B5435">
      <w:pPr>
        <w:tabs>
          <w:tab w:val="left" w:pos="900"/>
        </w:tabs>
      </w:pPr>
      <w:r w:rsidRPr="002B5435">
        <w:tab/>
        <w:t xml:space="preserve">Mobile Home Ordinances </w:t>
      </w:r>
    </w:p>
    <w:p w:rsidR="002B5435" w:rsidRPr="002B5435" w:rsidRDefault="002B5435" w:rsidP="002B5435">
      <w:pPr>
        <w:tabs>
          <w:tab w:val="left" w:pos="900"/>
        </w:tabs>
      </w:pPr>
      <w:r w:rsidRPr="002B5435">
        <w:tab/>
        <w:t xml:space="preserve">Tower ordinances </w:t>
      </w:r>
    </w:p>
    <w:p w:rsidR="002B5435" w:rsidRPr="002B5435" w:rsidRDefault="002B5435" w:rsidP="002B5435">
      <w:pPr>
        <w:tabs>
          <w:tab w:val="left" w:pos="900"/>
        </w:tabs>
      </w:pPr>
      <w:r w:rsidRPr="002B5435">
        <w:tab/>
        <w:t>Any other business deemed necessary.</w:t>
      </w:r>
    </w:p>
    <w:p w:rsidR="006F36EE" w:rsidRDefault="001840CE" w:rsidP="006F36EE">
      <w:pPr>
        <w:tabs>
          <w:tab w:val="left" w:pos="900"/>
        </w:tabs>
      </w:pPr>
      <w:r>
        <w:tab/>
      </w:r>
    </w:p>
    <w:p w:rsidR="006F36EE" w:rsidRDefault="006F36EE" w:rsidP="006F36EE">
      <w:pPr>
        <w:tabs>
          <w:tab w:val="left" w:pos="900"/>
        </w:tabs>
      </w:pPr>
      <w:r>
        <w:t>10:</w:t>
      </w:r>
      <w:r w:rsidR="00EF6111">
        <w:t>15</w:t>
      </w:r>
      <w:r>
        <w:tab/>
      </w:r>
      <w:r w:rsidR="00EF6111">
        <w:t>Kim Markley, Director of Equalization – Yearly Review &amp; Equalization Packet</w:t>
      </w:r>
    </w:p>
    <w:p w:rsidR="006F36EE" w:rsidRDefault="006F36EE" w:rsidP="006F36EE">
      <w:pPr>
        <w:tabs>
          <w:tab w:val="left" w:pos="900"/>
        </w:tabs>
      </w:pPr>
    </w:p>
    <w:p w:rsidR="006F36EE" w:rsidRDefault="006F36EE" w:rsidP="006F36EE">
      <w:pPr>
        <w:tabs>
          <w:tab w:val="left" w:pos="900"/>
        </w:tabs>
        <w:ind w:left="900" w:hanging="900"/>
      </w:pPr>
      <w:r>
        <w:t>1</w:t>
      </w:r>
      <w:r w:rsidR="00EF6111">
        <w:t>0</w:t>
      </w:r>
      <w:r>
        <w:t>:</w:t>
      </w:r>
      <w:r w:rsidR="00EF6111">
        <w:t>30</w:t>
      </w:r>
      <w:r>
        <w:tab/>
      </w:r>
      <w:r w:rsidR="00EF6111">
        <w:t>Kathy Ludwig, Treasurer – Partial Payment</w:t>
      </w:r>
    </w:p>
    <w:p w:rsidR="006F36EE" w:rsidRDefault="006F36EE" w:rsidP="006F36EE">
      <w:pPr>
        <w:tabs>
          <w:tab w:val="left" w:pos="900"/>
        </w:tabs>
        <w:ind w:left="900" w:hanging="900"/>
      </w:pPr>
    </w:p>
    <w:p w:rsidR="006F36EE" w:rsidRDefault="006F36EE" w:rsidP="006F36EE">
      <w:pPr>
        <w:tabs>
          <w:tab w:val="left" w:pos="900"/>
        </w:tabs>
        <w:ind w:left="900" w:hanging="900"/>
      </w:pPr>
      <w:r>
        <w:t>1</w:t>
      </w:r>
      <w:r w:rsidR="00EF6111">
        <w:t>0</w:t>
      </w:r>
      <w:r>
        <w:t>:</w:t>
      </w:r>
      <w:r w:rsidR="00EF6111">
        <w:t>4</w:t>
      </w:r>
      <w:r>
        <w:t>5</w:t>
      </w:r>
      <w:r>
        <w:tab/>
      </w:r>
      <w:r w:rsidR="00EF6111">
        <w:t>Dave Bartel, JRWDD – update of activities, County Home Cemetery possible cost sharing of expenses</w:t>
      </w:r>
    </w:p>
    <w:p w:rsidR="001840CE" w:rsidRDefault="001840CE" w:rsidP="001840CE">
      <w:pPr>
        <w:tabs>
          <w:tab w:val="left" w:pos="900"/>
        </w:tabs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1840CE" w:rsidRDefault="00EF6111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Notice of Intent to Hold a Bingo or Lottery-Tulare Fire Dept.</w:t>
      </w:r>
    </w:p>
    <w:p w:rsidR="00EF6111" w:rsidRDefault="00EF6111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Surplus Inventory to sell at consignment auction 5/10/14</w:t>
      </w:r>
    </w:p>
    <w:p w:rsidR="006701DB" w:rsidRDefault="006701DB" w:rsidP="006701D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527B3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10D49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2014-01-07T13:50:00Z</cp:lastPrinted>
  <dcterms:created xsi:type="dcterms:W3CDTF">2014-03-28T20:49:00Z</dcterms:created>
  <dcterms:modified xsi:type="dcterms:W3CDTF">2014-03-28T20:49:00Z</dcterms:modified>
</cp:coreProperties>
</file>